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(2023)嵩狱减字第301号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罪犯王光，男，1971年10月29日出生，汉族，云南省弥渡县人，小学教育，现在云南省嵩明监狱服刑。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2017年11月29日作出(2017)云01刑初550号刑事判决，以被告人王光犯运输毒品罪，判处无期徒刑，剥夺政治权利终身，并处没收个人全部财产。宣判后，被告人王光不服，提出上诉。云南省高级人民法院于2018年03月26日作出(2018)云刑终71号刑事裁定，驳回上诉，维持原判。判决发生法律效力后，于2018年05月21日交付监狱执行刑罚。执行期间，于2020年11月09日经云南省高级人民法院以(2020)云刑更1663号裁定，裁定减为有期徒刑二十二年，剥夺政治权利改为十年。现刑期自2020年11月9日至2042年11月8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07月至2022年09月获记表扬5次，另查明，该犯系确有履行能力而不履行或不全部履行生效裁判中财产性判项的罪犯；未履行财产性判项；期内月均消费193.84元，账户余额4017.29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为此，根据《中华人民共和国刑法》第七十八条第一款、第七十九条、《中华人民共和国刑事诉讼法》第二百七十三条第二款、《中华人民共和国监狱法》第二十九条、第三十条之规定，建议对罪犯王光予以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