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(2023)嵩狱减字第306号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罪犯幸金林，男，1981年12月30日出生，汉族，云南省镇雄县人，小学教育，现在云南省嵩明监狱服刑。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2017年03月02日作出(2016)云01刑初241号刑事判决，以被告人幸金林犯贩卖、运输毒品罪，判处无期徒刑，剥夺政治权利终身，并处没收个人全部财产。宣判后，被告人幸金林不服，提出上诉。云南省高级人民法院于2017年12月01日作出(2017)云刑终677号刑事裁定，驳回上诉，维持原判。判决发生法律效力后，于2017年12月20日交付监狱执行刑罚。执行期间，于2020年11月10日经云南省高级人民法院以(2020)云刑更1677号裁定，裁定减为有期徒刑二十二年，剥夺政治权利改为十年。现刑期自2020年11月10日至2042年11月9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01月至2022年10月获记表扬6次，另查明，该犯系确有履行能力而不履行或不全部履行生效裁判中财产性判项的罪犯；未履行财产性判项；期内月均消费192.30元，账户余额1095.54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为此，根据《中华人民共和国刑法》第七十八条第一款、第七十九条、《中华人民共和国刑事诉讼法》第二百七十三条第二款、《中华人民共和国监狱法》第二十九条、第三十条之规定，建议对罪犯幸金林予以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