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(2023)嵩狱减字第285号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罪犯袁祥明，男，1958年7月23日出生，汉族，四川省自贡市人，初级中学教育，现在云南省嵩明监狱服刑。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玉溪市中级人民法院于2013年09月18日作出(2013)玉中刑初字第83号刑事判决，以被告人袁祥明犯走私、运输毒品罪，判处死刑，缓期二年执行，剥夺政治权利终身，并处没收个人全部财产。并依法报请云南省高级人民法院核准，云南省高级人民法院于2013年12月10日作出(2013)云高刑复字第331号刑事裁定，核准原判。判决发生法律效力后，于2014年01月17日交付监狱执行刑罚。执行期间，于2016年05月18日经云南省高级人民法院以(2016)云刑更1483号裁定，裁定减为无期徒刑，剥夺政治权利终身不变；</w:t>
      </w:r>
      <w:r>
        <w:rPr>
          <w:rFonts w:ascii="仿宋_GB2312" w:eastAsia="仿宋_GB2312" w:hAnsi="仿宋_GB2312" w:cs="仿宋_GB2312"/>
          <w:sz w:val="30"/>
          <w:lang w:val="en-US" w:eastAsia="zh-CN"/>
        </w:rPr>
        <w:t>于2020年11月10日经云南省高级人民法院以(2020)云刑更1678号裁定，裁定减为有期徒刑二十五年，剥夺政治权利改为十年。现刑期自20</w:t>
      </w:r>
      <w:r>
        <w:rPr>
          <w:rFonts w:ascii="仿宋_GB2312" w:eastAsia="仿宋_GB2312" w:hAnsi="仿宋_GB2312" w:cs="仿宋_GB2312"/>
          <w:sz w:val="30"/>
          <w:lang w:val="en-US" w:eastAsia="zh-CN"/>
        </w:rPr>
        <w:t>20年11月10日至2045年11月9日止。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pBdr>
          <w:top w:val="nil"/>
          <w:left w:val="nil"/>
          <w:bottom w:val="nil"/>
          <w:right w:val="nil"/>
        </w:pBdr>
        <w:shd w:val="clear" w:color="auto" w:fill="FFFFFF"/>
        <w:spacing w:before="0" w:after="0" w:line="600" w:lineRule="atLeast"/>
        <w:ind w:left="0" w:right="0" w:firstLine="600"/>
        <w:jc w:val="both"/>
        <w:rPr>
          <w:rFonts w:ascii="仿宋_GB2312" w:eastAsia="仿宋_GB2312" w:hAnsi="仿宋_GB2312" w:cs="仿宋_GB2312"/>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06月至2022年10月获记表扬5次，另查明，该犯系确有履行能力而不履行或不全部履行生效裁判中财产性判项的罪犯；</w:t>
      </w:r>
      <w:r>
        <w:rPr>
          <w:rFonts w:ascii="仿宋_GB2312" w:eastAsia="仿宋_GB2312" w:hAnsi="仿宋_GB2312" w:cs="仿宋_GB2312"/>
          <w:color w:val="000000"/>
          <w:sz w:val="30"/>
        </w:rPr>
        <w:t>其中本次考核期内于2022年3月14日执行没收财产人民币10000.00元，本周期八类从严消失；</w:t>
      </w:r>
      <w:r>
        <w:rPr>
          <w:rFonts w:ascii="仿宋_GB2312" w:eastAsia="仿宋_GB2312" w:hAnsi="仿宋_GB2312" w:cs="仿宋_GB2312"/>
          <w:sz w:val="30"/>
          <w:lang w:val="en-US" w:eastAsia="zh-CN"/>
        </w:rPr>
        <w:t>期内月均消费285.47元，账户余额20852.63元，</w:t>
      </w:r>
      <w:r>
        <w:rPr>
          <w:rFonts w:ascii="仿宋_GB2312" w:eastAsia="仿宋_GB2312" w:hAnsi="仿宋_GB2312" w:cs="仿宋_GB2312"/>
          <w:sz w:val="30"/>
          <w:lang w:val="en-US" w:eastAsia="zh-CN"/>
        </w:rPr>
        <w:t>按照法发〔2021〕31号第10条规定从严把握，综合考量，且账户余额过高</w:t>
      </w:r>
      <w:r>
        <w:rPr>
          <w:rFonts w:ascii="仿宋_GB2312" w:eastAsia="仿宋_GB2312" w:hAnsi="仿宋_GB2312" w:cs="仿宋_GB2312"/>
          <w:sz w:val="30"/>
          <w:lang w:val="en-US" w:eastAsia="zh-CN"/>
        </w:rPr>
        <w:t>。</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为此，根据《中华人民共和国刑法》第七十八条第一款、第七十九条、《中华人民共和国刑事诉讼法》第二百七十三条第二款、《中华人民共和国监狱法》第二十九条、第三十条之规定，建议对罪犯袁祥明予以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